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A1D" w:rsidRDefault="00305DC5">
      <w:pPr>
        <w:pStyle w:val="Title"/>
        <w:spacing w:line="240" w:lineRule="auto"/>
        <w:jc w:val="center"/>
        <w:rPr>
          <w:color w:val="666666"/>
        </w:rPr>
      </w:pPr>
      <w:bookmarkStart w:id="0" w:name="_heading=h.gjdgxs" w:colFirst="0" w:colLast="0"/>
      <w:bookmarkEnd w:id="0"/>
      <w:r w:rsidRPr="00C8118A">
        <w:rPr>
          <w:color w:val="808080" w:themeColor="background1" w:themeShade="80"/>
        </w:rPr>
        <w:t>Quick Guide</w:t>
      </w:r>
    </w:p>
    <w:p w:rsidR="00435A1D" w:rsidRDefault="00305DC5">
      <w:pPr>
        <w:pStyle w:val="Title"/>
        <w:spacing w:line="240" w:lineRule="auto"/>
        <w:jc w:val="center"/>
        <w:rPr>
          <w:color w:val="666666"/>
        </w:rPr>
      </w:pPr>
      <w:bookmarkStart w:id="1" w:name="_heading=h.m09l48rdpmm8" w:colFirst="0" w:colLast="0"/>
      <w:bookmarkEnd w:id="1"/>
      <w:r>
        <w:rPr>
          <w:color w:val="000000"/>
        </w:rPr>
        <w:t>Emergency Use of a Test Article</w:t>
      </w:r>
      <w:r>
        <w:rPr>
          <w:color w:val="666666"/>
        </w:rPr>
        <w:t xml:space="preserve"> </w:t>
      </w:r>
    </w:p>
    <w:p w:rsidR="00435A1D" w:rsidRDefault="00435A1D">
      <w:pPr>
        <w:jc w:val="center"/>
        <w:rPr>
          <w:b/>
          <w:color w:val="7030A0"/>
          <w:sz w:val="28"/>
          <w:szCs w:val="28"/>
          <w:u w:val="single"/>
        </w:rPr>
      </w:pPr>
    </w:p>
    <w:p w:rsidR="00435A1D" w:rsidRDefault="00305DC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GENERAL INSTRUCTIONS</w:t>
      </w:r>
    </w:p>
    <w:p w:rsidR="00435A1D" w:rsidRDefault="00305DC5">
      <w:pPr>
        <w:numPr>
          <w:ilvl w:val="0"/>
          <w:numId w:val="11"/>
        </w:numPr>
      </w:pPr>
      <w:r>
        <w:rPr>
          <w:b/>
          <w:sz w:val="22"/>
          <w:szCs w:val="22"/>
        </w:rPr>
        <w:t>Principal Investigator</w:t>
      </w:r>
      <w:r>
        <w:rPr>
          <w:sz w:val="22"/>
          <w:szCs w:val="22"/>
        </w:rPr>
        <w:t>: For purposes of this guide and the Emergency Use of a Test Article (EUTA) protocol, Principal Investigator (PI) refers to the Treating Physician.</w:t>
      </w:r>
    </w:p>
    <w:p w:rsidR="00435A1D" w:rsidRDefault="00305DC5">
      <w:pPr>
        <w:numPr>
          <w:ilvl w:val="0"/>
          <w:numId w:val="11"/>
        </w:numPr>
      </w:pPr>
      <w:r>
        <w:rPr>
          <w:b/>
          <w:sz w:val="22"/>
          <w:szCs w:val="22"/>
        </w:rPr>
        <w:t>This Quick Guide applies to: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Creation of a new Emergency Use of a Test Article (EUTA) Protocol</w:t>
      </w:r>
    </w:p>
    <w:p w:rsidR="00435A1D" w:rsidRDefault="00305DC5">
      <w:pPr>
        <w:numPr>
          <w:ilvl w:val="0"/>
          <w:numId w:val="11"/>
        </w:numPr>
      </w:pPr>
      <w:r>
        <w:rPr>
          <w:b/>
          <w:sz w:val="22"/>
          <w:szCs w:val="22"/>
        </w:rPr>
        <w:t>Navigation:</w:t>
      </w:r>
      <w:r>
        <w:t xml:space="preserve"> </w:t>
      </w:r>
    </w:p>
    <w:p w:rsidR="00435A1D" w:rsidRDefault="00305DC5">
      <w:pPr>
        <w:numPr>
          <w:ilvl w:val="1"/>
          <w:numId w:val="11"/>
        </w:numPr>
      </w:pPr>
      <w:r>
        <w:rPr>
          <w:sz w:val="22"/>
          <w:szCs w:val="22"/>
        </w:rPr>
        <w:t xml:space="preserve">In order to move through the smart form, you must complete all sections within the General Information Page, starting with the Study Identification </w:t>
      </w:r>
      <w:r>
        <w:rPr>
          <w:sz w:val="22"/>
          <w:szCs w:val="22"/>
        </w:rPr>
        <w:t>section. Once you have completed all sections, press “</w:t>
      </w:r>
      <w:r>
        <w:rPr>
          <w:b/>
          <w:color w:val="00B050"/>
          <w:sz w:val="22"/>
          <w:szCs w:val="22"/>
        </w:rPr>
        <w:t>Next</w:t>
      </w:r>
      <w:r>
        <w:rPr>
          <w:sz w:val="22"/>
          <w:szCs w:val="22"/>
        </w:rPr>
        <w:t>” to continue with the EUTA Questionnaire Page.</w:t>
      </w:r>
    </w:p>
    <w:p w:rsidR="00435A1D" w:rsidRDefault="00305DC5">
      <w:pPr>
        <w:numPr>
          <w:ilvl w:val="0"/>
          <w:numId w:val="11"/>
        </w:numPr>
      </w:pPr>
      <w:r>
        <w:rPr>
          <w:b/>
          <w:sz w:val="22"/>
          <w:szCs w:val="22"/>
        </w:rPr>
        <w:t xml:space="preserve">Website Guidance: </w:t>
      </w:r>
      <w:r>
        <w:rPr>
          <w:color w:val="333333"/>
          <w:sz w:val="22"/>
          <w:szCs w:val="22"/>
          <w:highlight w:val="white"/>
        </w:rPr>
        <w:t xml:space="preserve">Federal regulations allow for the emergency use of test articles (unapproved investigational drugs, biologics or devices) (EUTA) to </w:t>
      </w:r>
      <w:r>
        <w:rPr>
          <w:color w:val="333333"/>
          <w:sz w:val="22"/>
          <w:szCs w:val="22"/>
          <w:highlight w:val="white"/>
        </w:rPr>
        <w:t>treat patients. Prospective IRB review and approval of the EUTA is not required, provided that such emergency use is reported to the IRB within 5 working days after treatment. The LSUHSC-NO (LSUNO) HRPP does, however, request prior notification of emergenc</w:t>
      </w:r>
      <w:r>
        <w:rPr>
          <w:color w:val="333333"/>
          <w:sz w:val="22"/>
          <w:szCs w:val="22"/>
          <w:highlight w:val="white"/>
        </w:rPr>
        <w:t>y use, if time permits. Additional information is available on the</w:t>
      </w:r>
      <w:hyperlink r:id="rId8">
        <w:r>
          <w:rPr>
            <w:color w:val="333333"/>
            <w:sz w:val="22"/>
            <w:szCs w:val="22"/>
            <w:highlight w:val="white"/>
          </w:rPr>
          <w:t xml:space="preserve"> </w:t>
        </w:r>
      </w:hyperlink>
      <w:hyperlink r:id="rId9">
        <w:r>
          <w:rPr>
            <w:color w:val="0066CC"/>
            <w:sz w:val="22"/>
            <w:szCs w:val="22"/>
            <w:highlight w:val="white"/>
            <w:u w:val="single"/>
          </w:rPr>
          <w:t>IRB website</w:t>
        </w:r>
      </w:hyperlink>
      <w:r>
        <w:rPr>
          <w:color w:val="333333"/>
          <w:sz w:val="22"/>
          <w:szCs w:val="22"/>
          <w:highlight w:val="white"/>
        </w:rPr>
        <w:t>.</w:t>
      </w:r>
    </w:p>
    <w:p w:rsidR="00435A1D" w:rsidRDefault="00305DC5">
      <w:pPr>
        <w:numPr>
          <w:ilvl w:val="0"/>
          <w:numId w:val="11"/>
        </w:numPr>
      </w:pPr>
      <w:r>
        <w:rPr>
          <w:b/>
          <w:sz w:val="22"/>
          <w:szCs w:val="22"/>
        </w:rPr>
        <w:t>Attachment</w:t>
      </w:r>
      <w:r>
        <w:rPr>
          <w:sz w:val="22"/>
          <w:szCs w:val="22"/>
        </w:rPr>
        <w:t xml:space="preserve">: Protocols and consent/assent/information sheet documents should initially be provided as Word documents; all other documents should be in PDF format. </w:t>
      </w:r>
      <w:r>
        <w:rPr>
          <w:sz w:val="22"/>
          <w:szCs w:val="22"/>
          <w:highlight w:val="white"/>
        </w:rPr>
        <w:t>For emergency use of a drug, biologic or device, the investigator/treating physician is required to obta</w:t>
      </w:r>
      <w:r>
        <w:rPr>
          <w:sz w:val="22"/>
          <w:szCs w:val="22"/>
          <w:highlight w:val="white"/>
        </w:rPr>
        <w:t xml:space="preserve">in the written informed consent of the participant or the participant’s legally authorized representative. The IRB has developed an </w:t>
      </w:r>
      <w:hyperlink r:id="rId10">
        <w:r>
          <w:rPr>
            <w:i/>
            <w:sz w:val="22"/>
            <w:szCs w:val="22"/>
            <w:highlight w:val="white"/>
            <w:u w:val="single"/>
          </w:rPr>
          <w:t>Emergency Use Consent Template</w:t>
        </w:r>
      </w:hyperlink>
      <w:r>
        <w:rPr>
          <w:sz w:val="22"/>
          <w:szCs w:val="22"/>
          <w:highlight w:val="white"/>
        </w:rPr>
        <w:t xml:space="preserve"> for this purpose.</w:t>
      </w:r>
    </w:p>
    <w:p w:rsidR="00435A1D" w:rsidRDefault="00305DC5">
      <w:pPr>
        <w:numPr>
          <w:ilvl w:val="0"/>
          <w:numId w:val="9"/>
        </w:numPr>
      </w:pPr>
      <w:r>
        <w:rPr>
          <w:b/>
          <w:sz w:val="22"/>
          <w:szCs w:val="22"/>
        </w:rPr>
        <w:t>New Protocol Overview</w:t>
      </w:r>
      <w:r>
        <w:rPr>
          <w:sz w:val="22"/>
          <w:szCs w:val="22"/>
        </w:rPr>
        <w:t xml:space="preserve">: Reference this quick guide found on our </w:t>
      </w:r>
      <w:hyperlink r:id="rId11">
        <w:r>
          <w:rPr>
            <w:color w:val="0047B2"/>
            <w:sz w:val="22"/>
            <w:szCs w:val="22"/>
            <w:u w:val="single"/>
          </w:rPr>
          <w:t>Kuali Quickguide webpa</w:t>
        </w:r>
      </w:hyperlink>
      <w:r>
        <w:rPr>
          <w:color w:val="0047B2"/>
          <w:sz w:val="22"/>
          <w:szCs w:val="22"/>
          <w:u w:val="single"/>
        </w:rPr>
        <w:t>ge</w:t>
      </w:r>
      <w:r>
        <w:rPr>
          <w:sz w:val="22"/>
          <w:szCs w:val="22"/>
        </w:rPr>
        <w:t xml:space="preserve"> for an overview and add</w:t>
      </w:r>
      <w:r>
        <w:rPr>
          <w:sz w:val="22"/>
          <w:szCs w:val="22"/>
        </w:rPr>
        <w:t xml:space="preserve">itional guidance related to each section. </w:t>
      </w:r>
    </w:p>
    <w:p w:rsidR="00435A1D" w:rsidRDefault="00305DC5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435A1D" w:rsidRDefault="00305DC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GENERAL INFORMATION PAGE</w:t>
      </w:r>
    </w:p>
    <w:p w:rsidR="00435A1D" w:rsidRDefault="00305DC5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Study Identification:</w:t>
      </w:r>
    </w:p>
    <w:p w:rsidR="00435A1D" w:rsidRDefault="00305DC5">
      <w:pPr>
        <w:numPr>
          <w:ilvl w:val="1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Title: </w:t>
      </w:r>
      <w:r>
        <w:rPr>
          <w:sz w:val="22"/>
          <w:szCs w:val="22"/>
        </w:rPr>
        <w:t>Enter the title of your study.</w:t>
      </w:r>
    </w:p>
    <w:p w:rsidR="00435A1D" w:rsidRDefault="00305DC5">
      <w:pPr>
        <w:numPr>
          <w:ilvl w:val="1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Principal Investigator:</w:t>
      </w:r>
      <w:r>
        <w:rPr>
          <w:sz w:val="22"/>
          <w:szCs w:val="22"/>
        </w:rPr>
        <w:t xml:space="preserve"> Identify the Principal Investigator (PI) by:</w:t>
      </w:r>
    </w:p>
    <w:p w:rsidR="00435A1D" w:rsidRDefault="00305DC5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Begin typing the name of the PI and users that are liste</w:t>
      </w:r>
      <w:r>
        <w:rPr>
          <w:sz w:val="22"/>
          <w:szCs w:val="22"/>
        </w:rPr>
        <w:t xml:space="preserve">d in kuali will automatically begin to populate. </w:t>
      </w:r>
    </w:p>
    <w:p w:rsidR="00435A1D" w:rsidRDefault="00305DC5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Click on the populated box listing the correct information of the PI.</w:t>
      </w:r>
    </w:p>
    <w:p w:rsidR="00435A1D" w:rsidRDefault="00305DC5">
      <w:pPr>
        <w:numPr>
          <w:ilvl w:val="1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Department:</w:t>
      </w:r>
      <w:r>
        <w:rPr>
          <w:sz w:val="22"/>
          <w:szCs w:val="22"/>
        </w:rPr>
        <w:t xml:space="preserve"> Primary appointment of PI</w:t>
      </w:r>
    </w:p>
    <w:p w:rsidR="00435A1D" w:rsidRDefault="00305DC5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Begin typing the name of the department and candidates will automatically appear from the list of departments stored in Kuali.</w:t>
      </w:r>
    </w:p>
    <w:p w:rsidR="00435A1D" w:rsidRDefault="00305DC5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Click the department’s name and it will be entered in the field.</w:t>
      </w:r>
    </w:p>
    <w:p w:rsidR="00435A1D" w:rsidRDefault="00305DC5">
      <w:pPr>
        <w:numPr>
          <w:ilvl w:val="1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School: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Select the School from the drop-down list that corresponds to the primary appointment of the PI.</w:t>
      </w:r>
    </w:p>
    <w:p w:rsidR="00435A1D" w:rsidRDefault="00305DC5">
      <w:pPr>
        <w:numPr>
          <w:ilvl w:val="1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Press “</w:t>
      </w:r>
      <w:r>
        <w:rPr>
          <w:b/>
          <w:color w:val="00B050"/>
          <w:sz w:val="22"/>
          <w:szCs w:val="22"/>
        </w:rPr>
        <w:t>Next</w:t>
      </w:r>
      <w:r>
        <w:rPr>
          <w:b/>
          <w:sz w:val="22"/>
          <w:szCs w:val="22"/>
        </w:rPr>
        <w:t>”</w:t>
      </w:r>
    </w:p>
    <w:p w:rsidR="00435A1D" w:rsidRDefault="00305DC5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Level of Review:</w:t>
      </w:r>
    </w:p>
    <w:p w:rsidR="00435A1D" w:rsidRDefault="00305DC5">
      <w:pPr>
        <w:numPr>
          <w:ilvl w:val="1"/>
          <w:numId w:val="1"/>
        </w:numPr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Select the “</w:t>
      </w:r>
      <w:r>
        <w:rPr>
          <w:b/>
          <w:color w:val="7030A0"/>
          <w:sz w:val="22"/>
          <w:szCs w:val="22"/>
        </w:rPr>
        <w:t>Protocol Type</w:t>
      </w:r>
      <w:r>
        <w:rPr>
          <w:b/>
          <w:color w:val="000000"/>
          <w:sz w:val="22"/>
          <w:szCs w:val="22"/>
        </w:rPr>
        <w:t>”</w:t>
      </w:r>
      <w:r>
        <w:rPr>
          <w:color w:val="000000"/>
          <w:sz w:val="22"/>
          <w:szCs w:val="22"/>
        </w:rPr>
        <w:t xml:space="preserve"> from the drop down menu: </w:t>
      </w:r>
      <w:r>
        <w:rPr>
          <w:b/>
          <w:sz w:val="22"/>
          <w:szCs w:val="22"/>
        </w:rPr>
        <w:t>Emergency Use of a Test Article</w:t>
      </w:r>
    </w:p>
    <w:p w:rsidR="00435A1D" w:rsidRDefault="00305DC5">
      <w:pPr>
        <w:numPr>
          <w:ilvl w:val="1"/>
          <w:numId w:val="1"/>
        </w:numPr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Press “</w:t>
      </w:r>
      <w:r>
        <w:rPr>
          <w:b/>
          <w:color w:val="00B050"/>
          <w:sz w:val="22"/>
          <w:szCs w:val="22"/>
        </w:rPr>
        <w:t>Next</w:t>
      </w:r>
      <w:r>
        <w:rPr>
          <w:b/>
          <w:color w:val="000000"/>
          <w:sz w:val="22"/>
          <w:szCs w:val="22"/>
        </w:rPr>
        <w:t>”</w:t>
      </w:r>
    </w:p>
    <w:p w:rsidR="00435A1D" w:rsidRDefault="00305DC5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Performance Site(s):</w:t>
      </w:r>
      <w:r>
        <w:rPr>
          <w:b/>
          <w:color w:val="7030A0"/>
          <w:sz w:val="22"/>
          <w:szCs w:val="22"/>
        </w:rPr>
        <w:t xml:space="preserve"> </w:t>
      </w:r>
    </w:p>
    <w:p w:rsidR="00435A1D" w:rsidRDefault="00305DC5">
      <w:pPr>
        <w:numPr>
          <w:ilvl w:val="1"/>
          <w:numId w:val="1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Follow ins</w:t>
      </w:r>
      <w:r>
        <w:rPr>
          <w:color w:val="000000"/>
          <w:sz w:val="22"/>
          <w:szCs w:val="22"/>
        </w:rPr>
        <w:t xml:space="preserve">tructions to select </w:t>
      </w:r>
      <w:r>
        <w:rPr>
          <w:sz w:val="22"/>
          <w:szCs w:val="22"/>
        </w:rPr>
        <w:t xml:space="preserve">the facility where the EUTA will be carried out. </w:t>
      </w:r>
    </w:p>
    <w:p w:rsidR="00435A1D" w:rsidRDefault="00305DC5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If the facility is not listed in the drop-down menu, select “Other” and provide the name of the facility.</w:t>
      </w:r>
      <w:r>
        <w:rPr>
          <w:sz w:val="22"/>
          <w:szCs w:val="22"/>
        </w:rPr>
        <w:t xml:space="preserve"> </w:t>
      </w:r>
    </w:p>
    <w:p w:rsidR="00435A1D" w:rsidRDefault="00435A1D">
      <w:pPr>
        <w:rPr>
          <w:b/>
          <w:sz w:val="22"/>
          <w:szCs w:val="22"/>
        </w:rPr>
      </w:pPr>
    </w:p>
    <w:p w:rsidR="00435A1D" w:rsidRDefault="00305DC5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Once all required information has been entered on the General Information Page</w:t>
      </w:r>
      <w:r>
        <w:rPr>
          <w:b/>
          <w:sz w:val="22"/>
          <w:szCs w:val="22"/>
        </w:rPr>
        <w:t>, press “</w:t>
      </w:r>
      <w:r>
        <w:rPr>
          <w:b/>
          <w:color w:val="00B050"/>
          <w:sz w:val="22"/>
          <w:szCs w:val="22"/>
        </w:rPr>
        <w:t>Next</w:t>
      </w:r>
      <w:r>
        <w:rPr>
          <w:b/>
          <w:sz w:val="22"/>
          <w:szCs w:val="22"/>
        </w:rPr>
        <w:t xml:space="preserve">” to begin the EUTA specific questionnaire. </w:t>
      </w:r>
    </w:p>
    <w:p w:rsidR="00435A1D" w:rsidRDefault="00435A1D">
      <w:pPr>
        <w:ind w:left="720"/>
        <w:rPr>
          <w:color w:val="FF0000"/>
          <w:sz w:val="22"/>
          <w:szCs w:val="22"/>
        </w:rPr>
      </w:pPr>
    </w:p>
    <w:p w:rsidR="00435A1D" w:rsidRDefault="00305DC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REVIEW TYPE QUESTIONNAIRE PAGE</w:t>
      </w:r>
    </w:p>
    <w:p w:rsidR="00435A1D" w:rsidRDefault="00305DC5">
      <w:pPr>
        <w:numPr>
          <w:ilvl w:val="0"/>
          <w:numId w:val="1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Questionnaire: Emergency Use of a Test Article</w:t>
      </w:r>
    </w:p>
    <w:p w:rsidR="00435A1D" w:rsidRDefault="00305DC5">
      <w:pPr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Preliminary Question: Indicate if the protocol is being submitted for the first time before or after the treatment (emergency use).</w:t>
      </w:r>
    </w:p>
    <w:p w:rsidR="00435A1D" w:rsidRDefault="00305DC5">
      <w:pPr>
        <w:numPr>
          <w:ilvl w:val="2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If before treatment, only Part I </w:t>
      </w:r>
      <w:r>
        <w:rPr>
          <w:b/>
          <w:sz w:val="22"/>
          <w:szCs w:val="22"/>
        </w:rPr>
        <w:t xml:space="preserve">- </w:t>
      </w:r>
      <w:r>
        <w:rPr>
          <w:i/>
          <w:sz w:val="22"/>
          <w:szCs w:val="22"/>
        </w:rPr>
        <w:t>Before Treatment</w:t>
      </w:r>
      <w:r>
        <w:rPr>
          <w:sz w:val="22"/>
          <w:szCs w:val="22"/>
        </w:rPr>
        <w:t xml:space="preserve"> - of the form will appear; complete Part I</w:t>
      </w:r>
    </w:p>
    <w:p w:rsidR="00435A1D" w:rsidRDefault="00305DC5">
      <w:pPr>
        <w:numPr>
          <w:ilvl w:val="2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If after, both Part I and Part II - </w:t>
      </w:r>
      <w:r>
        <w:rPr>
          <w:i/>
          <w:sz w:val="22"/>
          <w:szCs w:val="22"/>
        </w:rPr>
        <w:t>After Treatment</w:t>
      </w:r>
      <w:r>
        <w:rPr>
          <w:sz w:val="22"/>
          <w:szCs w:val="22"/>
        </w:rPr>
        <w:t xml:space="preserve"> will appear; complete Part I and Part II</w:t>
      </w:r>
    </w:p>
    <w:p w:rsidR="00435A1D" w:rsidRDefault="00305DC5">
      <w:pPr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Answer all applicable questions or provide all requested information.</w:t>
      </w:r>
    </w:p>
    <w:p w:rsidR="00435A1D" w:rsidRDefault="00305DC5">
      <w:pPr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The protocol adapts using built-in logic (smart-form).</w:t>
      </w:r>
    </w:p>
    <w:p w:rsidR="00435A1D" w:rsidRDefault="00305DC5">
      <w:pPr>
        <w:numPr>
          <w:ilvl w:val="2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Depending on your response, you will b</w:t>
      </w:r>
      <w:r>
        <w:rPr>
          <w:sz w:val="22"/>
          <w:szCs w:val="22"/>
        </w:rPr>
        <w:t>e required to provide additional information.</w:t>
      </w:r>
    </w:p>
    <w:p w:rsidR="00435A1D" w:rsidRDefault="00305DC5">
      <w:pPr>
        <w:numPr>
          <w:ilvl w:val="2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Depending on your response, you will be required to attach either a redacted copy of the signed consent form or the signed copy of the </w:t>
      </w:r>
      <w:hyperlink r:id="rId12">
        <w:r>
          <w:rPr>
            <w:i/>
            <w:color w:val="1155CC"/>
            <w:sz w:val="22"/>
            <w:szCs w:val="22"/>
            <w:u w:val="single"/>
          </w:rPr>
          <w:t>Independent Physician Certification</w:t>
        </w:r>
      </w:hyperlink>
      <w:r>
        <w:rPr>
          <w:sz w:val="22"/>
          <w:szCs w:val="22"/>
        </w:rPr>
        <w:t xml:space="preserve"> letter. </w:t>
      </w:r>
    </w:p>
    <w:p w:rsidR="00435A1D" w:rsidRDefault="00435A1D">
      <w:pPr>
        <w:rPr>
          <w:b/>
          <w:sz w:val="22"/>
          <w:szCs w:val="22"/>
        </w:rPr>
      </w:pPr>
    </w:p>
    <w:p w:rsidR="00435A1D" w:rsidRDefault="00305DC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rPr>
          <w:b/>
          <w:color w:val="000000"/>
          <w:sz w:val="24"/>
          <w:szCs w:val="24"/>
        </w:rPr>
      </w:pPr>
      <w:r>
        <w:rPr>
          <w:b/>
          <w:color w:val="7030A0"/>
          <w:sz w:val="24"/>
          <w:szCs w:val="24"/>
        </w:rPr>
        <w:t>SUPPORTING DOCUMENTS</w:t>
      </w:r>
    </w:p>
    <w:p w:rsidR="00435A1D" w:rsidRDefault="00305DC5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Relevant Documents</w:t>
      </w:r>
    </w:p>
    <w:p w:rsidR="00435A1D" w:rsidRDefault="00305DC5">
      <w:pPr>
        <w:ind w:left="720"/>
        <w:rPr>
          <w:color w:val="7030A0"/>
          <w:sz w:val="22"/>
          <w:szCs w:val="22"/>
        </w:rPr>
      </w:pPr>
      <w:r>
        <w:rPr>
          <w:sz w:val="22"/>
          <w:szCs w:val="22"/>
        </w:rPr>
        <w:t>Load all relevant  documents not previously attached in the EUTA protocol. Relevant documents include the follo</w:t>
      </w:r>
      <w:r>
        <w:rPr>
          <w:sz w:val="22"/>
          <w:szCs w:val="22"/>
        </w:rPr>
        <w:t>wing (either b or c is a required document):</w:t>
      </w:r>
    </w:p>
    <w:p w:rsidR="00435A1D" w:rsidRDefault="00305DC5">
      <w:pPr>
        <w:numPr>
          <w:ilvl w:val="1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>A copy of the institution’s (facility’s) approval document for use of the device, if applicable;</w:t>
      </w:r>
    </w:p>
    <w:p w:rsidR="00435A1D" w:rsidRDefault="00305DC5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Any statements or documents from the sponsor/manufacturer supporting the emergency use of the test article in the identified patient; OR</w:t>
      </w:r>
    </w:p>
    <w:p w:rsidR="00435A1D" w:rsidRDefault="00305DC5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Any statements or documents from the FDA approving the proposed emergency use of the drug or device in this patient).</w:t>
      </w:r>
    </w:p>
    <w:p w:rsidR="00435A1D" w:rsidRDefault="00305DC5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nstructions</w:t>
      </w:r>
    </w:p>
    <w:p w:rsidR="00435A1D" w:rsidRDefault="00305DC5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Click the “+Add Line” button to the right to upload a Supporting Document.</w:t>
      </w:r>
    </w:p>
    <w:p w:rsidR="00435A1D" w:rsidRDefault="00305DC5">
      <w:pPr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In the dialogue box, Drag and Drop a file or Click “+ Choose” and browse for a file:</w:t>
      </w:r>
    </w:p>
    <w:p w:rsidR="00435A1D" w:rsidRDefault="00305DC5">
      <w:pPr>
        <w:numPr>
          <w:ilvl w:val="2"/>
          <w:numId w:val="1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If browsing, locate the file and click open to attach. Note: all commonly used file types should be compatible except for “.msg” (Outlook messages).</w:t>
      </w:r>
    </w:p>
    <w:p w:rsidR="00435A1D" w:rsidRDefault="00305DC5">
      <w:pPr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Enter a Name that will help you identify the document</w:t>
      </w:r>
    </w:p>
    <w:p w:rsidR="00435A1D" w:rsidRDefault="00305DC5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color w:val="000000"/>
          <w:sz w:val="22"/>
          <w:szCs w:val="22"/>
        </w:rPr>
        <w:t>Select an Attachment Type from the drop-down list.</w:t>
      </w:r>
    </w:p>
    <w:p w:rsidR="00435A1D" w:rsidRDefault="00305DC5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Re</w:t>
      </w:r>
      <w:r>
        <w:rPr>
          <w:sz w:val="22"/>
          <w:szCs w:val="22"/>
        </w:rPr>
        <w:t xml:space="preserve">peat Steps a-d as many times as necessary to add all necessary documents. </w:t>
      </w:r>
    </w:p>
    <w:p w:rsidR="00435A1D" w:rsidRDefault="00435A1D">
      <w:pPr>
        <w:rPr>
          <w:sz w:val="22"/>
          <w:szCs w:val="22"/>
        </w:rPr>
      </w:pPr>
    </w:p>
    <w:p w:rsidR="00435A1D" w:rsidRDefault="00305DC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PI CERTIFICATION</w:t>
      </w:r>
    </w:p>
    <w:p w:rsidR="00435A1D" w:rsidRDefault="00305DC5" w:rsidP="00C8118A">
      <w:pPr>
        <w:ind w:left="360"/>
        <w:rPr>
          <w:b/>
          <w:color w:val="E60000"/>
          <w:sz w:val="22"/>
          <w:szCs w:val="22"/>
        </w:rPr>
      </w:pPr>
      <w:r>
        <w:rPr>
          <w:b/>
          <w:color w:val="E60000"/>
          <w:sz w:val="22"/>
          <w:szCs w:val="22"/>
        </w:rPr>
        <w:t>The protocol may only be submitted by the PI.</w:t>
      </w:r>
    </w:p>
    <w:p w:rsidR="00435A1D" w:rsidRDefault="00305DC5">
      <w:pPr>
        <w:numPr>
          <w:ilvl w:val="1"/>
          <w:numId w:val="4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If you are the PI, you will be asked to provide your statement of assurance. If you do not agree with the statement, </w:t>
      </w:r>
      <w:r>
        <w:rPr>
          <w:sz w:val="22"/>
          <w:szCs w:val="22"/>
        </w:rPr>
        <w:t>you can permanently terminate the submission by clicking the “abandon” button.</w:t>
      </w:r>
    </w:p>
    <w:p w:rsidR="00435A1D" w:rsidRDefault="00305DC5">
      <w:pPr>
        <w:numPr>
          <w:ilvl w:val="1"/>
          <w:numId w:val="4"/>
        </w:numPr>
        <w:rPr>
          <w:sz w:val="22"/>
          <w:szCs w:val="22"/>
        </w:rPr>
      </w:pPr>
      <w:r>
        <w:rPr>
          <w:i/>
          <w:sz w:val="22"/>
          <w:szCs w:val="22"/>
        </w:rPr>
        <w:t>Reference the New Protocol Overview Quick Guide for Detailed Guidance</w:t>
      </w:r>
      <w:r>
        <w:rPr>
          <w:sz w:val="22"/>
          <w:szCs w:val="22"/>
        </w:rPr>
        <w:t xml:space="preserve">. </w:t>
      </w:r>
    </w:p>
    <w:p w:rsidR="00435A1D" w:rsidRDefault="00435A1D">
      <w:pPr>
        <w:rPr>
          <w:sz w:val="22"/>
          <w:szCs w:val="22"/>
        </w:rPr>
      </w:pPr>
    </w:p>
    <w:p w:rsidR="00435A1D" w:rsidRDefault="00305DC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SUBMISSION INSTRUCTIONS</w:t>
      </w:r>
    </w:p>
    <w:p w:rsidR="00435A1D" w:rsidRDefault="00305DC5">
      <w:pPr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When the EUTA application is ready for submission</w:t>
      </w:r>
    </w:p>
    <w:p w:rsidR="00435A1D" w:rsidRDefault="00305DC5">
      <w:pPr>
        <w:numPr>
          <w:ilvl w:val="1"/>
          <w:numId w:val="2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Click “</w:t>
      </w:r>
      <w:r>
        <w:rPr>
          <w:b/>
          <w:color w:val="00B050"/>
          <w:sz w:val="22"/>
          <w:szCs w:val="22"/>
        </w:rPr>
        <w:t>Submit</w:t>
      </w:r>
      <w:r>
        <w:rPr>
          <w:color w:val="000000"/>
          <w:sz w:val="22"/>
          <w:szCs w:val="22"/>
        </w:rPr>
        <w:t>” for it to be sent to the HRPP office.</w:t>
      </w:r>
    </w:p>
    <w:p w:rsidR="00435A1D" w:rsidRDefault="00305DC5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If required fields have no entry, error messages will appear</w:t>
      </w:r>
    </w:p>
    <w:p w:rsidR="00435A1D" w:rsidRDefault="00305DC5">
      <w:pPr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Complete all required fields and click “</w:t>
      </w:r>
      <w:r>
        <w:rPr>
          <w:b/>
          <w:color w:val="00B050"/>
          <w:sz w:val="22"/>
          <w:szCs w:val="22"/>
        </w:rPr>
        <w:t>Submit</w:t>
      </w:r>
      <w:r>
        <w:rPr>
          <w:sz w:val="22"/>
          <w:szCs w:val="22"/>
        </w:rPr>
        <w:t>” again.</w:t>
      </w:r>
      <w:r>
        <w:rPr>
          <w:color w:val="000000"/>
          <w:sz w:val="22"/>
          <w:szCs w:val="22"/>
        </w:rPr>
        <w:t xml:space="preserve"> </w:t>
      </w:r>
    </w:p>
    <w:p w:rsidR="00435A1D" w:rsidRDefault="00305DC5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color w:val="000000"/>
          <w:sz w:val="22"/>
          <w:szCs w:val="22"/>
        </w:rPr>
        <w:t>ubmission’s status will change from “In Progress” to “Submitted for Review”</w:t>
      </w:r>
    </w:p>
    <w:p w:rsidR="00435A1D" w:rsidRDefault="00435A1D">
      <w:pPr>
        <w:rPr>
          <w:sz w:val="22"/>
          <w:szCs w:val="22"/>
        </w:rPr>
      </w:pPr>
    </w:p>
    <w:p w:rsidR="00435A1D" w:rsidRDefault="00305DC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rPr>
          <w:b/>
          <w:color w:val="7030A0"/>
          <w:sz w:val="24"/>
          <w:szCs w:val="24"/>
        </w:rPr>
      </w:pPr>
      <w:bookmarkStart w:id="2" w:name="_heading=h.30j0zll" w:colFirst="0" w:colLast="0"/>
      <w:bookmarkEnd w:id="2"/>
      <w:r>
        <w:rPr>
          <w:b/>
          <w:color w:val="7030A0"/>
          <w:sz w:val="24"/>
          <w:szCs w:val="24"/>
        </w:rPr>
        <w:t xml:space="preserve">CHECKING STATUS OF A </w:t>
      </w:r>
      <w:r>
        <w:rPr>
          <w:b/>
          <w:color w:val="7030A0"/>
          <w:sz w:val="24"/>
          <w:szCs w:val="24"/>
        </w:rPr>
        <w:t xml:space="preserve">EUTA PROTOCOL </w:t>
      </w:r>
    </w:p>
    <w:p w:rsidR="00435A1D" w:rsidRDefault="00305DC5">
      <w:pPr>
        <w:rPr>
          <w:sz w:val="22"/>
          <w:szCs w:val="22"/>
        </w:rPr>
      </w:pPr>
      <w:r>
        <w:rPr>
          <w:sz w:val="22"/>
          <w:szCs w:val="22"/>
        </w:rPr>
        <w:t>Click on “Manage Protocols” to view the submission type and status of your EUTA protocol</w:t>
      </w:r>
    </w:p>
    <w:p w:rsidR="00435A1D" w:rsidRDefault="00305DC5">
      <w:pPr>
        <w:rPr>
          <w:sz w:val="22"/>
          <w:szCs w:val="22"/>
        </w:rPr>
      </w:pPr>
      <w:r>
        <w:rPr>
          <w:sz w:val="22"/>
          <w:szCs w:val="22"/>
        </w:rPr>
        <w:t xml:space="preserve">Once your EUTA Protocol is Approved, the status will be: </w:t>
      </w:r>
    </w:p>
    <w:p w:rsidR="00435A1D" w:rsidRDefault="00305DC5">
      <w:pPr>
        <w:numPr>
          <w:ilvl w:val="0"/>
          <w:numId w:val="5"/>
        </w:numPr>
        <w:rPr>
          <w:sz w:val="22"/>
          <w:szCs w:val="22"/>
        </w:rPr>
      </w:pPr>
      <w:r>
        <w:rPr>
          <w:b/>
          <w:sz w:val="22"/>
          <w:szCs w:val="22"/>
        </w:rPr>
        <w:t>EUTA Status Post Approval:</w:t>
      </w:r>
    </w:p>
    <w:p w:rsidR="00435A1D" w:rsidRDefault="00305DC5">
      <w:pPr>
        <w:numPr>
          <w:ilvl w:val="1"/>
          <w:numId w:val="5"/>
        </w:numPr>
        <w:rPr>
          <w:sz w:val="22"/>
          <w:szCs w:val="22"/>
        </w:rPr>
      </w:pPr>
      <w:r>
        <w:rPr>
          <w:b/>
          <w:sz w:val="22"/>
          <w:szCs w:val="22"/>
        </w:rPr>
        <w:t>Submission Type:</w:t>
      </w:r>
      <w:r>
        <w:rPr>
          <w:sz w:val="22"/>
          <w:szCs w:val="22"/>
        </w:rPr>
        <w:t xml:space="preserve"> Initial </w:t>
      </w:r>
    </w:p>
    <w:p w:rsidR="00435A1D" w:rsidRDefault="00305DC5">
      <w:pPr>
        <w:numPr>
          <w:ilvl w:val="1"/>
          <w:numId w:val="5"/>
        </w:numPr>
        <w:rPr>
          <w:rFonts w:ascii="Arial" w:eastAsia="Arial" w:hAnsi="Arial" w:cs="Arial"/>
          <w:sz w:val="22"/>
          <w:szCs w:val="22"/>
        </w:rPr>
      </w:pPr>
      <w:r>
        <w:rPr>
          <w:b/>
          <w:sz w:val="22"/>
          <w:szCs w:val="22"/>
        </w:rPr>
        <w:t xml:space="preserve">Review Type: </w:t>
      </w:r>
      <w:r>
        <w:rPr>
          <w:sz w:val="22"/>
          <w:szCs w:val="22"/>
        </w:rPr>
        <w:t>Expedited</w:t>
      </w:r>
    </w:p>
    <w:p w:rsidR="00435A1D" w:rsidRDefault="00305DC5">
      <w:pPr>
        <w:numPr>
          <w:ilvl w:val="1"/>
          <w:numId w:val="5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Status: </w:t>
      </w:r>
      <w:r>
        <w:rPr>
          <w:sz w:val="22"/>
          <w:szCs w:val="22"/>
        </w:rPr>
        <w:t>Approved</w:t>
      </w:r>
    </w:p>
    <w:p w:rsidR="00435A1D" w:rsidRDefault="00305DC5">
      <w:pPr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 xml:space="preserve">ontinuing Review Date: </w:t>
      </w:r>
      <w:r>
        <w:rPr>
          <w:sz w:val="22"/>
          <w:szCs w:val="22"/>
        </w:rPr>
        <w:t>N/A</w:t>
      </w:r>
    </w:p>
    <w:p w:rsidR="00435A1D" w:rsidRDefault="00305DC5">
      <w:pPr>
        <w:numPr>
          <w:ilvl w:val="0"/>
          <w:numId w:val="5"/>
        </w:numPr>
        <w:rPr>
          <w:sz w:val="22"/>
          <w:szCs w:val="22"/>
        </w:rPr>
      </w:pPr>
      <w:r>
        <w:rPr>
          <w:b/>
          <w:sz w:val="22"/>
          <w:szCs w:val="22"/>
        </w:rPr>
        <w:t>Submission Type Definitions</w:t>
      </w:r>
      <w:r>
        <w:rPr>
          <w:sz w:val="22"/>
          <w:szCs w:val="22"/>
        </w:rPr>
        <w:t xml:space="preserve">: </w:t>
      </w:r>
    </w:p>
    <w:p w:rsidR="00435A1D" w:rsidRDefault="00305DC5">
      <w:pPr>
        <w:numPr>
          <w:ilvl w:val="1"/>
          <w:numId w:val="5"/>
        </w:numPr>
        <w:rPr>
          <w:sz w:val="22"/>
          <w:szCs w:val="22"/>
        </w:rPr>
      </w:pPr>
      <w:r>
        <w:rPr>
          <w:b/>
          <w:sz w:val="22"/>
          <w:szCs w:val="22"/>
        </w:rPr>
        <w:t>New:</w:t>
      </w:r>
      <w:r>
        <w:rPr>
          <w:sz w:val="22"/>
          <w:szCs w:val="22"/>
        </w:rPr>
        <w:t xml:space="preserve"> an initial (new) protocol submission. </w:t>
      </w:r>
    </w:p>
    <w:p w:rsidR="00435A1D" w:rsidRDefault="00305DC5">
      <w:pPr>
        <w:numPr>
          <w:ilvl w:val="1"/>
          <w:numId w:val="5"/>
        </w:numPr>
        <w:rPr>
          <w:sz w:val="22"/>
          <w:szCs w:val="22"/>
        </w:rPr>
      </w:pPr>
      <w:r>
        <w:rPr>
          <w:b/>
          <w:sz w:val="22"/>
          <w:szCs w:val="22"/>
        </w:rPr>
        <w:t>Initial:</w:t>
      </w:r>
      <w:r>
        <w:rPr>
          <w:sz w:val="22"/>
          <w:szCs w:val="22"/>
        </w:rPr>
        <w:t xml:space="preserve"> “New” submission that is approved by the IRB </w:t>
      </w:r>
    </w:p>
    <w:p w:rsidR="00435A1D" w:rsidRDefault="00305DC5">
      <w:pPr>
        <w:numPr>
          <w:ilvl w:val="1"/>
          <w:numId w:val="5"/>
        </w:numPr>
        <w:rPr>
          <w:sz w:val="22"/>
          <w:szCs w:val="22"/>
        </w:rPr>
      </w:pPr>
      <w:r>
        <w:rPr>
          <w:b/>
          <w:sz w:val="22"/>
          <w:szCs w:val="22"/>
        </w:rPr>
        <w:t>Amendment:</w:t>
      </w:r>
      <w:r>
        <w:rPr>
          <w:sz w:val="22"/>
          <w:szCs w:val="22"/>
        </w:rPr>
        <w:t xml:space="preserve"> Used to provide information after use of the Test Article, if the EUTA Protocol was creat</w:t>
      </w:r>
      <w:r>
        <w:rPr>
          <w:sz w:val="22"/>
          <w:szCs w:val="22"/>
        </w:rPr>
        <w:t xml:space="preserve">ed before use of the Test Article. </w:t>
      </w:r>
    </w:p>
    <w:p w:rsidR="00435A1D" w:rsidRDefault="00305DC5">
      <w:pPr>
        <w:numPr>
          <w:ilvl w:val="1"/>
          <w:numId w:val="5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Close Request: </w:t>
      </w:r>
      <w:r>
        <w:rPr>
          <w:sz w:val="22"/>
          <w:szCs w:val="22"/>
        </w:rPr>
        <w:t>Not Applicable - Once all information regarding the EUTA is received by the IRB Office, the protocol will be closed administratively.</w:t>
      </w:r>
    </w:p>
    <w:p w:rsidR="00435A1D" w:rsidRDefault="00305DC5">
      <w:pPr>
        <w:numPr>
          <w:ilvl w:val="0"/>
          <w:numId w:val="5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Status Type Definitions: </w:t>
      </w:r>
    </w:p>
    <w:p w:rsidR="00435A1D" w:rsidRDefault="00305DC5">
      <w:pPr>
        <w:numPr>
          <w:ilvl w:val="1"/>
          <w:numId w:val="5"/>
        </w:numPr>
        <w:rPr>
          <w:sz w:val="22"/>
          <w:szCs w:val="22"/>
        </w:rPr>
      </w:pPr>
      <w:r>
        <w:rPr>
          <w:b/>
          <w:sz w:val="22"/>
          <w:szCs w:val="22"/>
        </w:rPr>
        <w:t>In Progress: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highlight w:val="white"/>
        </w:rPr>
        <w:t>This is the first version of the</w:t>
      </w:r>
      <w:r>
        <w:rPr>
          <w:sz w:val="22"/>
          <w:szCs w:val="22"/>
          <w:highlight w:val="white"/>
        </w:rPr>
        <w:t xml:space="preserve"> Protocol and it has not yet been submitted for review.</w:t>
      </w:r>
    </w:p>
    <w:p w:rsidR="00435A1D" w:rsidRDefault="00305DC5">
      <w:pPr>
        <w:numPr>
          <w:ilvl w:val="1"/>
          <w:numId w:val="5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Submitted for Review: </w:t>
      </w:r>
      <w:r>
        <w:rPr>
          <w:sz w:val="22"/>
          <w:szCs w:val="22"/>
          <w:highlight w:val="white"/>
        </w:rPr>
        <w:t>This submission has been submitted to the compliance office for review for the first time.</w:t>
      </w:r>
    </w:p>
    <w:p w:rsidR="00435A1D" w:rsidRDefault="00305DC5">
      <w:pPr>
        <w:numPr>
          <w:ilvl w:val="1"/>
          <w:numId w:val="5"/>
        </w:num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Revisions in Progress: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highlight w:val="white"/>
        </w:rPr>
        <w:t>This is the new version of a protocol created when the Revisions Requested action is taken. This version is sent to the researcher so they can make their changes.</w:t>
      </w:r>
    </w:p>
    <w:p w:rsidR="00435A1D" w:rsidRDefault="00305DC5">
      <w:pPr>
        <w:numPr>
          <w:ilvl w:val="1"/>
          <w:numId w:val="5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Approved: </w:t>
      </w:r>
      <w:r>
        <w:rPr>
          <w:sz w:val="22"/>
          <w:szCs w:val="22"/>
          <w:highlight w:val="white"/>
        </w:rPr>
        <w:t>This version of the protocol has been approved by the compliance office.</w:t>
      </w:r>
    </w:p>
    <w:p w:rsidR="00435A1D" w:rsidRDefault="00305DC5">
      <w:pPr>
        <w:numPr>
          <w:ilvl w:val="1"/>
          <w:numId w:val="5"/>
        </w:numPr>
        <w:rPr>
          <w:sz w:val="22"/>
          <w:szCs w:val="22"/>
        </w:rPr>
      </w:pPr>
      <w:r>
        <w:rPr>
          <w:b/>
          <w:sz w:val="22"/>
          <w:szCs w:val="22"/>
        </w:rPr>
        <w:t>Disapprove</w:t>
      </w:r>
      <w:r>
        <w:rPr>
          <w:b/>
          <w:sz w:val="22"/>
          <w:szCs w:val="22"/>
        </w:rPr>
        <w:t xml:space="preserve">d: </w:t>
      </w:r>
      <w:r>
        <w:rPr>
          <w:sz w:val="22"/>
          <w:szCs w:val="22"/>
          <w:highlight w:val="white"/>
        </w:rPr>
        <w:t>This protocol was disapproved by the compliance office.</w:t>
      </w:r>
    </w:p>
    <w:p w:rsidR="00435A1D" w:rsidRDefault="00305DC5">
      <w:pPr>
        <w:numPr>
          <w:ilvl w:val="1"/>
          <w:numId w:val="5"/>
        </w:numPr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{Submission Type: </w:t>
      </w:r>
      <w:r>
        <w:rPr>
          <w:b/>
          <w:sz w:val="22"/>
          <w:szCs w:val="22"/>
        </w:rPr>
        <w:t xml:space="preserve">Amendment} In Progress: </w:t>
      </w:r>
      <w:r>
        <w:rPr>
          <w:sz w:val="22"/>
          <w:szCs w:val="22"/>
          <w:highlight w:val="white"/>
        </w:rPr>
        <w:t>An Amendment is being worked on in this version and has not yet been submitted for review.</w:t>
      </w:r>
    </w:p>
    <w:p w:rsidR="00435A1D" w:rsidRDefault="00305DC5">
      <w:pPr>
        <w:numPr>
          <w:ilvl w:val="1"/>
          <w:numId w:val="5"/>
        </w:numPr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{Submission Type: Close Request} In Progress: </w:t>
      </w:r>
      <w:r>
        <w:rPr>
          <w:sz w:val="22"/>
          <w:szCs w:val="22"/>
          <w:highlight w:val="white"/>
        </w:rPr>
        <w:t>A request to close</w:t>
      </w:r>
      <w:r>
        <w:rPr>
          <w:sz w:val="22"/>
          <w:szCs w:val="22"/>
          <w:highlight w:val="white"/>
        </w:rPr>
        <w:t xml:space="preserve"> the protocol is being worked on and has not yet been submitted for review.</w:t>
      </w:r>
    </w:p>
    <w:p w:rsidR="00435A1D" w:rsidRDefault="00305DC5">
      <w:pPr>
        <w:numPr>
          <w:ilvl w:val="1"/>
          <w:numId w:val="5"/>
        </w:numPr>
        <w:rPr>
          <w:sz w:val="22"/>
          <w:szCs w:val="22"/>
        </w:rPr>
      </w:pPr>
      <w:r>
        <w:rPr>
          <w:b/>
          <w:sz w:val="22"/>
          <w:szCs w:val="22"/>
        </w:rPr>
        <w:t>Closed: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highlight w:val="white"/>
        </w:rPr>
        <w:t>This protocol has been closed and is no longer active.</w:t>
      </w:r>
    </w:p>
    <w:p w:rsidR="00435A1D" w:rsidRDefault="00305DC5">
      <w:pPr>
        <w:numPr>
          <w:ilvl w:val="1"/>
          <w:numId w:val="5"/>
        </w:numPr>
        <w:rPr>
          <w:sz w:val="22"/>
          <w:szCs w:val="22"/>
        </w:rPr>
      </w:pPr>
      <w:r>
        <w:rPr>
          <w:b/>
          <w:sz w:val="22"/>
          <w:szCs w:val="22"/>
        </w:rPr>
        <w:t>Abandoned: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highlight w:val="white"/>
        </w:rPr>
        <w:t>This submission was abandoned by the researcher.</w:t>
      </w:r>
      <w:r>
        <w:rPr>
          <w:sz w:val="22"/>
          <w:szCs w:val="22"/>
        </w:rPr>
        <w:t xml:space="preserve"> </w:t>
      </w:r>
    </w:p>
    <w:p w:rsidR="00435A1D" w:rsidRDefault="00435A1D">
      <w:pPr>
        <w:rPr>
          <w:sz w:val="22"/>
          <w:szCs w:val="22"/>
        </w:rPr>
      </w:pPr>
    </w:p>
    <w:p w:rsidR="00435A1D" w:rsidRDefault="00305DC5" w:rsidP="00C8118A">
      <w:pPr>
        <w:numPr>
          <w:ilvl w:val="0"/>
          <w:numId w:val="7"/>
        </w:numPr>
        <w:ind w:left="0" w:firstLine="0"/>
        <w:rPr>
          <w:sz w:val="24"/>
          <w:szCs w:val="24"/>
        </w:rPr>
      </w:pPr>
      <w:bookmarkStart w:id="3" w:name="_GoBack"/>
      <w:bookmarkEnd w:id="3"/>
      <w:r>
        <w:rPr>
          <w:b/>
          <w:color w:val="7030A0"/>
          <w:sz w:val="24"/>
          <w:szCs w:val="24"/>
        </w:rPr>
        <w:t>EUTA POST APPROVAL REQUIREMENTS</w:t>
      </w:r>
    </w:p>
    <w:p w:rsidR="00435A1D" w:rsidRDefault="00305DC5">
      <w:pPr>
        <w:numPr>
          <w:ilvl w:val="0"/>
          <w:numId w:val="8"/>
        </w:numPr>
        <w:rPr>
          <w:sz w:val="22"/>
          <w:szCs w:val="22"/>
        </w:rPr>
      </w:pPr>
      <w:r>
        <w:rPr>
          <w:b/>
          <w:sz w:val="22"/>
          <w:szCs w:val="22"/>
        </w:rPr>
        <w:t>EUTA SUBMITTED BEFORE U</w:t>
      </w:r>
      <w:r>
        <w:rPr>
          <w:b/>
          <w:sz w:val="22"/>
          <w:szCs w:val="22"/>
        </w:rPr>
        <w:t>SE OF TEST ARTICLE:</w:t>
      </w:r>
      <w:r>
        <w:rPr>
          <w:sz w:val="22"/>
          <w:szCs w:val="22"/>
        </w:rPr>
        <w:t xml:space="preserve"> </w:t>
      </w:r>
    </w:p>
    <w:p w:rsidR="00435A1D" w:rsidRDefault="00305DC5">
      <w:pPr>
        <w:numPr>
          <w:ilvl w:val="1"/>
          <w:numId w:val="8"/>
        </w:numPr>
        <w:rPr>
          <w:sz w:val="22"/>
          <w:szCs w:val="22"/>
        </w:rPr>
      </w:pPr>
      <w:r>
        <w:rPr>
          <w:color w:val="333333"/>
          <w:sz w:val="22"/>
          <w:szCs w:val="22"/>
          <w:highlight w:val="white"/>
        </w:rPr>
        <w:t xml:space="preserve">Within 5 business days after use of the test article, you must </w:t>
      </w:r>
      <w:r>
        <w:rPr>
          <w:color w:val="6B24B2"/>
          <w:sz w:val="22"/>
          <w:szCs w:val="22"/>
          <w:highlight w:val="white"/>
        </w:rPr>
        <w:t>"amend"</w:t>
      </w:r>
      <w:r>
        <w:rPr>
          <w:color w:val="333333"/>
          <w:sz w:val="22"/>
          <w:szCs w:val="22"/>
          <w:highlight w:val="white"/>
        </w:rPr>
        <w:t xml:space="preserve"> this protocol, change your response to </w:t>
      </w:r>
      <w:r>
        <w:rPr>
          <w:color w:val="6B24B2"/>
          <w:sz w:val="22"/>
          <w:szCs w:val="22"/>
          <w:highlight w:val="white"/>
        </w:rPr>
        <w:t>"AFTER Use"</w:t>
      </w:r>
      <w:r>
        <w:rPr>
          <w:color w:val="333333"/>
          <w:sz w:val="22"/>
          <w:szCs w:val="22"/>
          <w:highlight w:val="white"/>
        </w:rPr>
        <w:t xml:space="preserve">, complete </w:t>
      </w:r>
      <w:r>
        <w:rPr>
          <w:color w:val="6B24B2"/>
          <w:sz w:val="22"/>
          <w:szCs w:val="22"/>
          <w:highlight w:val="white"/>
        </w:rPr>
        <w:t>Part II - After Treatment</w:t>
      </w:r>
      <w:r>
        <w:rPr>
          <w:color w:val="333333"/>
          <w:sz w:val="22"/>
          <w:szCs w:val="22"/>
          <w:highlight w:val="white"/>
        </w:rPr>
        <w:t xml:space="preserve">, and re-submit the application for review and approval. </w:t>
      </w:r>
    </w:p>
    <w:p w:rsidR="00435A1D" w:rsidRDefault="00305DC5">
      <w:pPr>
        <w:numPr>
          <w:ilvl w:val="1"/>
          <w:numId w:val="8"/>
        </w:numPr>
        <w:rPr>
          <w:color w:val="333333"/>
          <w:sz w:val="22"/>
          <w:szCs w:val="22"/>
          <w:highlight w:val="white"/>
        </w:rPr>
      </w:pPr>
      <w:r>
        <w:rPr>
          <w:color w:val="333333"/>
          <w:sz w:val="22"/>
          <w:szCs w:val="22"/>
          <w:highlight w:val="white"/>
        </w:rPr>
        <w:t>After the test artic</w:t>
      </w:r>
      <w:r>
        <w:rPr>
          <w:color w:val="333333"/>
          <w:sz w:val="22"/>
          <w:szCs w:val="22"/>
          <w:highlight w:val="white"/>
        </w:rPr>
        <w:t>le has been used and approved “After Use,” no additional actions in KR are needed.</w:t>
      </w:r>
    </w:p>
    <w:p w:rsidR="00435A1D" w:rsidRDefault="00305DC5">
      <w:pPr>
        <w:numPr>
          <w:ilvl w:val="0"/>
          <w:numId w:val="8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EUTA SUBMITTED AFTER USE OF TEST ARTICLE: N/A. </w:t>
      </w:r>
    </w:p>
    <w:p w:rsidR="00435A1D" w:rsidRDefault="00305DC5">
      <w:pPr>
        <w:numPr>
          <w:ilvl w:val="1"/>
          <w:numId w:val="8"/>
        </w:numPr>
        <w:rPr>
          <w:b/>
          <w:sz w:val="22"/>
          <w:szCs w:val="22"/>
        </w:rPr>
      </w:pPr>
      <w:r>
        <w:rPr>
          <w:sz w:val="22"/>
          <w:szCs w:val="22"/>
        </w:rPr>
        <w:t>After EUTA is approved, no additional actions in KR are needed. If the test article is used in the future, a new protocol wil</w:t>
      </w:r>
      <w:r>
        <w:rPr>
          <w:sz w:val="22"/>
          <w:szCs w:val="22"/>
        </w:rPr>
        <w:t>l need to be submitted in KR.</w:t>
      </w:r>
    </w:p>
    <w:p w:rsidR="00435A1D" w:rsidRDefault="00435A1D">
      <w:pPr>
        <w:rPr>
          <w:sz w:val="22"/>
          <w:szCs w:val="22"/>
          <w:highlight w:val="white"/>
        </w:rPr>
      </w:pPr>
    </w:p>
    <w:p w:rsidR="00435A1D" w:rsidRDefault="00435A1D">
      <w:pPr>
        <w:rPr>
          <w:sz w:val="22"/>
          <w:szCs w:val="22"/>
        </w:rPr>
      </w:pPr>
    </w:p>
    <w:sectPr w:rsidR="00435A1D">
      <w:headerReference w:type="default" r:id="rId13"/>
      <w:footerReference w:type="default" r:id="rId14"/>
      <w:pgSz w:w="12240" w:h="15840"/>
      <w:pgMar w:top="1440" w:right="1440" w:bottom="1440" w:left="1440" w:header="43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DC5" w:rsidRDefault="00305DC5">
      <w:pPr>
        <w:spacing w:line="240" w:lineRule="auto"/>
      </w:pPr>
      <w:r>
        <w:separator/>
      </w:r>
    </w:p>
  </w:endnote>
  <w:endnote w:type="continuationSeparator" w:id="0">
    <w:p w:rsidR="00305DC5" w:rsidRDefault="00305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MV Bol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A1D" w:rsidRDefault="00305D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8118A">
      <w:rPr>
        <w:color w:val="000000"/>
      </w:rPr>
      <w:fldChar w:fldCharType="separate"/>
    </w:r>
    <w:r w:rsidR="00C8118A">
      <w:rPr>
        <w:noProof/>
        <w:color w:val="000000"/>
      </w:rPr>
      <w:t>1</w:t>
    </w:r>
    <w:r>
      <w:rPr>
        <w:color w:val="000000"/>
      </w:rPr>
      <w:fldChar w:fldCharType="end"/>
    </w:r>
  </w:p>
  <w:p w:rsidR="00435A1D" w:rsidRDefault="00435A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DC5" w:rsidRDefault="00305DC5">
      <w:pPr>
        <w:spacing w:line="240" w:lineRule="auto"/>
      </w:pPr>
      <w:r>
        <w:separator/>
      </w:r>
    </w:p>
  </w:footnote>
  <w:footnote w:type="continuationSeparator" w:id="0">
    <w:p w:rsidR="00305DC5" w:rsidRDefault="00305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A1D" w:rsidRDefault="00305D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t>LSUHSC-NO HRPP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-76199</wp:posOffset>
          </wp:positionH>
          <wp:positionV relativeFrom="paragraph">
            <wp:posOffset>-15874</wp:posOffset>
          </wp:positionV>
          <wp:extent cx="1447800" cy="659130"/>
          <wp:effectExtent l="0" t="0" r="0" b="0"/>
          <wp:wrapSquare wrapText="bothSides" distT="0" distB="0" distL="114300" distR="114300"/>
          <wp:docPr id="13" name="image1.png" descr="O:\11-TEMPLATES\LSUHSC\LSU Health-HRPP-purp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:\11-TEMPLATES\LSUHSC\LSU Health-HRPP-purple.png"/>
                  <pic:cNvPicPr preferRelativeResize="0"/>
                </pic:nvPicPr>
                <pic:blipFill>
                  <a:blip r:embed="rId1"/>
                  <a:srcRect l="3444" r="4030"/>
                  <a:stretch>
                    <a:fillRect/>
                  </a:stretch>
                </pic:blipFill>
                <pic:spPr>
                  <a:xfrm>
                    <a:off x="0" y="0"/>
                    <a:ext cx="1447800" cy="659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35A1D" w:rsidRDefault="00305D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t>DOC ID: HRP-2815</w:t>
    </w:r>
  </w:p>
  <w:p w:rsidR="00435A1D" w:rsidRDefault="00305D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t>VER: 1.</w:t>
    </w:r>
    <w:r w:rsidR="00C8118A">
      <w:rPr>
        <w:color w:val="000000"/>
      </w:rPr>
      <w:t>2</w:t>
    </w:r>
    <w:r>
      <w:rPr>
        <w:color w:val="000000"/>
      </w:rPr>
      <w:t>_6.</w:t>
    </w:r>
    <w:r w:rsidR="00C8118A">
      <w:rPr>
        <w:color w:val="000000"/>
      </w:rPr>
      <w:t>21</w:t>
    </w:r>
    <w:r>
      <w:rPr>
        <w:color w:val="000000"/>
      </w:rPr>
      <w:t>.20</w:t>
    </w:r>
  </w:p>
  <w:p w:rsidR="00435A1D" w:rsidRDefault="00435A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</w:p>
  <w:p w:rsidR="00435A1D" w:rsidRDefault="00435A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80721"/>
    <w:multiLevelType w:val="multilevel"/>
    <w:tmpl w:val="3B44E7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3BA5"/>
    <w:multiLevelType w:val="multilevel"/>
    <w:tmpl w:val="EFD2C9BA"/>
    <w:lvl w:ilvl="0">
      <w:start w:val="1"/>
      <w:numFmt w:val="upperRoman"/>
      <w:lvlText w:val="%1."/>
      <w:lvlJc w:val="left"/>
      <w:pPr>
        <w:ind w:left="765" w:hanging="720"/>
      </w:pPr>
      <w:rPr>
        <w:b/>
        <w:color w:val="7030A0"/>
        <w:sz w:val="22"/>
        <w:szCs w:val="22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EFC3A53"/>
    <w:multiLevelType w:val="multilevel"/>
    <w:tmpl w:val="933AA0CA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F1E4F37"/>
    <w:multiLevelType w:val="multilevel"/>
    <w:tmpl w:val="813079A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4EA2B8B"/>
    <w:multiLevelType w:val="multilevel"/>
    <w:tmpl w:val="C0AE7440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color w:val="7030A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4F357F7"/>
    <w:multiLevelType w:val="multilevel"/>
    <w:tmpl w:val="F3C222A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94C1C2F"/>
    <w:multiLevelType w:val="multilevel"/>
    <w:tmpl w:val="F4E0D4F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D7A4F65"/>
    <w:multiLevelType w:val="multilevel"/>
    <w:tmpl w:val="504E1A90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E982887"/>
    <w:multiLevelType w:val="multilevel"/>
    <w:tmpl w:val="D4EC175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7945E6E"/>
    <w:multiLevelType w:val="multilevel"/>
    <w:tmpl w:val="D30031BE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9DE253E"/>
    <w:multiLevelType w:val="multilevel"/>
    <w:tmpl w:val="D33050E8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A5F52F7"/>
    <w:multiLevelType w:val="multilevel"/>
    <w:tmpl w:val="31BC42A0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1D"/>
    <w:rsid w:val="00305DC5"/>
    <w:rsid w:val="00435A1D"/>
    <w:rsid w:val="00C8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0A43D"/>
  <w15:docId w15:val="{D407ADA6-B46A-4DF3-9451-9DA50534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single" w:sz="24" w:space="0" w:color="DDDDDD"/>
        <w:left w:val="single" w:sz="24" w:space="0" w:color="DDDDDD"/>
        <w:bottom w:val="single" w:sz="24" w:space="0" w:color="DDDDDD"/>
        <w:right w:val="single" w:sz="24" w:space="0" w:color="DDDDDD"/>
      </w:pBdr>
      <w:shd w:val="clear" w:color="auto" w:fill="DDDDDD"/>
      <w:outlineLvl w:val="0"/>
    </w:pPr>
    <w:rPr>
      <w:smallCaps/>
      <w:color w:val="FFFFFF"/>
      <w:sz w:val="22"/>
      <w:szCs w:val="22"/>
    </w:rPr>
  </w:style>
  <w:style w:type="paragraph" w:styleId="Heading2">
    <w:name w:val="heading 2"/>
    <w:basedOn w:val="Normal"/>
    <w:next w:val="Normal"/>
    <w:pPr>
      <w:pBdr>
        <w:top w:val="single" w:sz="24" w:space="0" w:color="F8F8F8"/>
        <w:left w:val="single" w:sz="24" w:space="0" w:color="F8F8F8"/>
        <w:bottom w:val="single" w:sz="24" w:space="0" w:color="F8F8F8"/>
        <w:right w:val="single" w:sz="24" w:space="0" w:color="F8F8F8"/>
      </w:pBdr>
      <w:shd w:val="clear" w:color="auto" w:fill="F8F8F8"/>
      <w:outlineLvl w:val="1"/>
    </w:pPr>
    <w:rPr>
      <w:smallCaps/>
    </w:rPr>
  </w:style>
  <w:style w:type="paragraph" w:styleId="Heading3">
    <w:name w:val="heading 3"/>
    <w:basedOn w:val="Normal"/>
    <w:next w:val="Normal"/>
    <w:pPr>
      <w:pBdr>
        <w:top w:val="single" w:sz="6" w:space="2" w:color="DDDDDD"/>
      </w:pBdr>
      <w:spacing w:before="300"/>
      <w:outlineLvl w:val="2"/>
    </w:pPr>
    <w:rPr>
      <w:smallCaps/>
      <w:color w:val="6E6E6E"/>
    </w:rPr>
  </w:style>
  <w:style w:type="paragraph" w:styleId="Heading4">
    <w:name w:val="heading 4"/>
    <w:basedOn w:val="Normal"/>
    <w:next w:val="Normal"/>
    <w:pPr>
      <w:pBdr>
        <w:top w:val="dotted" w:sz="6" w:space="2" w:color="DDDDDD"/>
      </w:pBdr>
      <w:spacing w:before="200"/>
      <w:outlineLvl w:val="3"/>
    </w:pPr>
    <w:rPr>
      <w:smallCaps/>
      <w:color w:val="A5A5A5"/>
    </w:rPr>
  </w:style>
  <w:style w:type="paragraph" w:styleId="Heading5">
    <w:name w:val="heading 5"/>
    <w:basedOn w:val="Normal"/>
    <w:next w:val="Normal"/>
    <w:pPr>
      <w:pBdr>
        <w:bottom w:val="single" w:sz="6" w:space="1" w:color="DDDDDD"/>
      </w:pBdr>
      <w:spacing w:before="200"/>
      <w:outlineLvl w:val="4"/>
    </w:pPr>
    <w:rPr>
      <w:smallCaps/>
      <w:color w:val="A5A5A5"/>
    </w:rPr>
  </w:style>
  <w:style w:type="paragraph" w:styleId="Heading6">
    <w:name w:val="heading 6"/>
    <w:basedOn w:val="Normal"/>
    <w:next w:val="Normal"/>
    <w:pPr>
      <w:pBdr>
        <w:bottom w:val="dotted" w:sz="6" w:space="1" w:color="DDDDDD"/>
      </w:pBdr>
      <w:spacing w:before="200"/>
      <w:outlineLvl w:val="5"/>
    </w:pPr>
    <w:rPr>
      <w:smallCaps/>
      <w:color w:val="A5A5A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smallCaps/>
      <w:color w:val="DDDDDD"/>
      <w:sz w:val="52"/>
      <w:szCs w:val="52"/>
    </w:rPr>
  </w:style>
  <w:style w:type="paragraph" w:styleId="Subtitle">
    <w:name w:val="Subtitle"/>
    <w:basedOn w:val="Normal"/>
    <w:next w:val="Normal"/>
    <w:pPr>
      <w:spacing w:after="500" w:line="240" w:lineRule="auto"/>
    </w:pPr>
    <w:rPr>
      <w:smallCaps/>
      <w:color w:val="595959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804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45C"/>
  </w:style>
  <w:style w:type="paragraph" w:styleId="Footer">
    <w:name w:val="footer"/>
    <w:basedOn w:val="Normal"/>
    <w:link w:val="FooterChar"/>
    <w:uiPriority w:val="99"/>
    <w:unhideWhenUsed/>
    <w:rsid w:val="004804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45C"/>
  </w:style>
  <w:style w:type="paragraph" w:styleId="ListParagraph">
    <w:name w:val="List Paragraph"/>
    <w:basedOn w:val="Normal"/>
    <w:uiPriority w:val="34"/>
    <w:qFormat/>
    <w:rsid w:val="00BE3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suhsc.edu/administration/academic/ors/euta.asp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suhsc.edu/administration/academic/ors/docs/EUTA_Independent%20Physician%20Certification_v4.28.20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suhsc.edu/administration/academic/ors/kuali_quickguides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suhsc.edu/administration/academic/ors/docs/HRP-2257_EUTA%20Consent%20Template_v1.1_6.5.2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suhsc.edu/administration/academic/ors/euta.asp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+xJtwB1VGx9I3QOL8VACl9US8Q==">AMUW2mW83QoX9q/uy22ufyrOS82ppD5iefb0WMiDn44KCarezFihSreHorD7FntEVenMRrozvUTHFZF5uy+WYVf0NZ2JtILLMW63esJYkcDlXnkKSlXSTg7CabnJrKxqfZI4UAhhSSBZt67/z89r1jpYrqL9j32Ukg==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Alam, Jawed</dc:creator>
  <cp:lastModifiedBy>Alam, Jawed</cp:lastModifiedBy>
  <cp:revision>2</cp:revision>
  <dcterms:created xsi:type="dcterms:W3CDTF">2020-06-21T11:24:00Z</dcterms:created>
  <dcterms:modified xsi:type="dcterms:W3CDTF">2020-06-21T11:24:00Z</dcterms:modified>
</cp:coreProperties>
</file>